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9B" w:rsidRDefault="0074329B" w:rsidP="0074329B">
      <w:pPr>
        <w:spacing w:after="0" w:line="360" w:lineRule="auto"/>
        <w:contextualSpacing/>
        <w:jc w:val="both"/>
        <w:rPr>
          <w:rFonts w:ascii="Arial" w:hAnsi="Arial" w:cs="Arial"/>
        </w:rPr>
      </w:pPr>
    </w:p>
    <w:p w:rsidR="0074329B" w:rsidRPr="0074329B" w:rsidRDefault="0074329B" w:rsidP="006F1B12">
      <w:pPr>
        <w:spacing w:after="0" w:line="360" w:lineRule="auto"/>
        <w:contextualSpacing/>
        <w:jc w:val="center"/>
        <w:rPr>
          <w:rFonts w:ascii="Arial" w:hAnsi="Arial" w:cs="Arial"/>
          <w:b/>
        </w:rPr>
      </w:pPr>
      <w:r w:rsidRPr="0074329B">
        <w:rPr>
          <w:rFonts w:ascii="Arial" w:hAnsi="Arial" w:cs="Arial"/>
          <w:b/>
        </w:rPr>
        <w:t xml:space="preserve">FORMATO DE AUTORIZACIÓN DEL SERVICIO DE NOTIFICACIÓN ELECTRÓNICA MEDIANTE EL USO DE </w:t>
      </w:r>
      <w:r w:rsidR="00F30929">
        <w:rPr>
          <w:rFonts w:ascii="Arial" w:hAnsi="Arial" w:cs="Arial"/>
          <w:b/>
        </w:rPr>
        <w:t>CORREO ELECTRÓNICO</w:t>
      </w:r>
      <w:r w:rsidRPr="0074329B">
        <w:rPr>
          <w:rFonts w:ascii="Arial" w:hAnsi="Arial" w:cs="Arial"/>
          <w:b/>
        </w:rPr>
        <w:t xml:space="preserve"> AL ADMINISTRADO</w:t>
      </w:r>
      <w:r w:rsidR="00F30929">
        <w:rPr>
          <w:rFonts w:ascii="Arial" w:hAnsi="Arial" w:cs="Arial"/>
          <w:b/>
        </w:rPr>
        <w:t>(A)</w:t>
      </w:r>
    </w:p>
    <w:p w:rsidR="0074329B" w:rsidRPr="0074329B" w:rsidRDefault="0074329B" w:rsidP="006F1B12">
      <w:pPr>
        <w:spacing w:after="0" w:line="360" w:lineRule="auto"/>
        <w:contextualSpacing/>
        <w:jc w:val="center"/>
        <w:rPr>
          <w:rFonts w:ascii="Arial" w:hAnsi="Arial" w:cs="Arial"/>
        </w:rPr>
      </w:pPr>
    </w:p>
    <w:p w:rsidR="0074329B" w:rsidRPr="0074329B" w:rsidRDefault="0074329B" w:rsidP="0074329B">
      <w:pPr>
        <w:spacing w:after="0" w:line="360" w:lineRule="auto"/>
        <w:contextualSpacing/>
        <w:jc w:val="both"/>
        <w:rPr>
          <w:rFonts w:ascii="Arial" w:hAnsi="Arial" w:cs="Arial"/>
        </w:rPr>
      </w:pPr>
      <w:proofErr w:type="gramStart"/>
      <w:r w:rsidRPr="0074329B">
        <w:rPr>
          <w:rFonts w:ascii="Arial" w:hAnsi="Arial" w:cs="Arial"/>
        </w:rPr>
        <w:t>Yo,</w:t>
      </w:r>
      <w:r>
        <w:rPr>
          <w:rFonts w:ascii="Arial" w:hAnsi="Arial" w:cs="Arial"/>
        </w:rPr>
        <w:t xml:space="preserve"> </w:t>
      </w:r>
      <w:r w:rsidRPr="0074329B">
        <w:rPr>
          <w:rFonts w:ascii="Arial" w:hAnsi="Arial" w:cs="Arial"/>
        </w:rPr>
        <w:t xml:space="preserve"> . . .</w:t>
      </w:r>
      <w:proofErr w:type="gramEnd"/>
      <w:r w:rsidRPr="0074329B">
        <w:rPr>
          <w:rFonts w:ascii="Arial" w:hAnsi="Arial" w:cs="Arial"/>
        </w:rPr>
        <w:t xml:space="preserve"> . . . . . . . . . . . . . . . . . . . . . . . . . . . . . . . . . . . . .. . . . . . . . . . . . . . . . . id</w:t>
      </w:r>
      <w:r>
        <w:rPr>
          <w:rFonts w:ascii="Arial" w:hAnsi="Arial" w:cs="Arial"/>
        </w:rPr>
        <w:t xml:space="preserve">entiﬁcado/a con DNI o Carnet de </w:t>
      </w:r>
      <w:r w:rsidRPr="0074329B">
        <w:rPr>
          <w:rFonts w:ascii="Arial" w:hAnsi="Arial" w:cs="Arial"/>
        </w:rPr>
        <w:t>Extranjería N</w:t>
      </w:r>
      <w:proofErr w:type="gramStart"/>
      <w:r w:rsidRPr="0074329B">
        <w:rPr>
          <w:rFonts w:ascii="Arial" w:hAnsi="Arial" w:cs="Arial"/>
        </w:rPr>
        <w:t>° .</w:t>
      </w:r>
      <w:proofErr w:type="gramEnd"/>
      <w:r w:rsidRPr="0074329B">
        <w:rPr>
          <w:rFonts w:ascii="Arial" w:hAnsi="Arial" w:cs="Arial"/>
        </w:rPr>
        <w:t xml:space="preserve"> .. . . . . . . . </w:t>
      </w:r>
      <w:r>
        <w:rPr>
          <w:rFonts w:ascii="Arial" w:hAnsi="Arial" w:cs="Arial"/>
        </w:rPr>
        <w:t>…………</w:t>
      </w:r>
      <w:proofErr w:type="gramStart"/>
      <w:r w:rsidRPr="0074329B">
        <w:rPr>
          <w:rFonts w:ascii="Arial" w:hAnsi="Arial" w:cs="Arial"/>
        </w:rPr>
        <w:t>. . . .</w:t>
      </w:r>
      <w:proofErr w:type="gramEnd"/>
      <w:r w:rsidRPr="0074329B">
        <w:rPr>
          <w:rFonts w:ascii="Arial" w:hAnsi="Arial" w:cs="Arial"/>
        </w:rPr>
        <w:t xml:space="preserve"> . ,</w:t>
      </w:r>
      <w:r>
        <w:rPr>
          <w:rFonts w:ascii="Arial" w:hAnsi="Arial" w:cs="Arial"/>
        </w:rPr>
        <w:t xml:space="preserve"> </w:t>
      </w:r>
      <w:r w:rsidRPr="0074329B">
        <w:rPr>
          <w:rFonts w:ascii="Arial" w:hAnsi="Arial" w:cs="Arial"/>
        </w:rPr>
        <w:t>con dirección domiciliaria</w:t>
      </w:r>
      <w:r>
        <w:rPr>
          <w:rFonts w:ascii="Arial" w:hAnsi="Arial" w:cs="Arial"/>
        </w:rPr>
        <w:t xml:space="preserve"> </w:t>
      </w:r>
      <w:r w:rsidRPr="0074329B">
        <w:rPr>
          <w:rFonts w:ascii="Arial" w:hAnsi="Arial" w:cs="Arial"/>
        </w:rPr>
        <w:t xml:space="preserve"> . . . . . . . . . . . . . . . . . . . . . . . . . . . . . . . . . . . . . . . . . . . . . . . . . </w:t>
      </w:r>
      <w:r>
        <w:rPr>
          <w:rFonts w:ascii="Arial" w:hAnsi="Arial" w:cs="Arial"/>
        </w:rPr>
        <w:t>………………………………</w:t>
      </w:r>
      <w:proofErr w:type="gramStart"/>
      <w:r>
        <w:rPr>
          <w:rFonts w:ascii="Arial" w:hAnsi="Arial" w:cs="Arial"/>
        </w:rPr>
        <w:t>…….</w:t>
      </w:r>
      <w:proofErr w:type="gramEnd"/>
      <w:r>
        <w:rPr>
          <w:rFonts w:ascii="Arial" w:hAnsi="Arial" w:cs="Arial"/>
        </w:rPr>
        <w:t>,</w:t>
      </w:r>
      <w:r w:rsidRPr="0074329B">
        <w:rPr>
          <w:rFonts w:ascii="Arial" w:hAnsi="Arial" w:cs="Arial"/>
        </w:rPr>
        <w:t xml:space="preserve"> correo electrónico</w:t>
      </w:r>
      <w:r>
        <w:rPr>
          <w:rFonts w:ascii="Arial" w:hAnsi="Arial" w:cs="Arial"/>
        </w:rPr>
        <w:t xml:space="preserve"> </w:t>
      </w:r>
      <w:r w:rsidRPr="0074329B">
        <w:rPr>
          <w:rFonts w:ascii="Arial" w:hAnsi="Arial" w:cs="Arial"/>
        </w:rPr>
        <w:t xml:space="preserve">.. . . . . . . . </w:t>
      </w:r>
      <w:r w:rsidR="006F1B12">
        <w:rPr>
          <w:rFonts w:ascii="Arial" w:hAnsi="Arial" w:cs="Arial"/>
        </w:rPr>
        <w:t>………………</w:t>
      </w:r>
      <w:r w:rsidRPr="0074329B">
        <w:rPr>
          <w:rFonts w:ascii="Arial" w:hAnsi="Arial" w:cs="Arial"/>
        </w:rPr>
        <w:t>. . . . .. . . . . .,</w:t>
      </w:r>
      <w:r>
        <w:rPr>
          <w:rFonts w:ascii="Arial" w:hAnsi="Arial" w:cs="Arial"/>
        </w:rPr>
        <w:t xml:space="preserve"> y número telefónico celular </w:t>
      </w:r>
      <w:r w:rsidRPr="0074329B">
        <w:rPr>
          <w:rFonts w:ascii="Arial" w:hAnsi="Arial" w:cs="Arial"/>
        </w:rPr>
        <w:t xml:space="preserve">. . . . . . . . . . . </w:t>
      </w:r>
      <w:r>
        <w:rPr>
          <w:rFonts w:ascii="Arial" w:hAnsi="Arial" w:cs="Arial"/>
        </w:rPr>
        <w:t>. . . . .</w:t>
      </w:r>
      <w:r w:rsidRPr="0074329B">
        <w:rPr>
          <w:rFonts w:ascii="Arial" w:hAnsi="Arial" w:cs="Arial"/>
        </w:rPr>
        <w:t xml:space="preserve">, y considerando que la Unidad de Gestión Educativa Local </w:t>
      </w:r>
      <w:r w:rsidR="00F30929">
        <w:rPr>
          <w:rFonts w:ascii="Arial" w:hAnsi="Arial" w:cs="Arial"/>
        </w:rPr>
        <w:t>– Jaen,</w:t>
      </w:r>
      <w:r w:rsidRPr="0074329B">
        <w:rPr>
          <w:rFonts w:ascii="Arial" w:hAnsi="Arial" w:cs="Arial"/>
        </w:rPr>
        <w:t xml:space="preserve"> cuenta con disponibilidad tecnológica, conforme al numeral 20.4 del artículo 20 del Texto Único Ordenado de la Ley N° 27444, " Ley del Procedimiento Administrativo General ", aprobado por Decreto Supremo N° 004-2019-JUS, AUTORIZO a la UGEL </w:t>
      </w:r>
      <w:r w:rsidR="00F30929">
        <w:rPr>
          <w:rFonts w:ascii="Arial" w:hAnsi="Arial" w:cs="Arial"/>
        </w:rPr>
        <w:t>JAEN</w:t>
      </w:r>
      <w:r w:rsidRPr="0074329B">
        <w:rPr>
          <w:rFonts w:ascii="Arial" w:hAnsi="Arial" w:cs="Arial"/>
        </w:rPr>
        <w:t xml:space="preserve">, para que me notiﬁque electrónicamente, </w:t>
      </w:r>
      <w:r w:rsidR="00F30929">
        <w:rPr>
          <w:rFonts w:ascii="Arial" w:hAnsi="Arial" w:cs="Arial"/>
        </w:rPr>
        <w:t xml:space="preserve">A MI </w:t>
      </w:r>
      <w:r w:rsidR="00F30929" w:rsidRPr="00F30929">
        <w:rPr>
          <w:rFonts w:ascii="Arial" w:hAnsi="Arial" w:cs="Arial"/>
        </w:rPr>
        <w:t>CORREO ELECTRÓNICO</w:t>
      </w:r>
      <w:r w:rsidRPr="00F30929">
        <w:rPr>
          <w:rFonts w:ascii="Arial" w:hAnsi="Arial" w:cs="Arial"/>
        </w:rPr>
        <w:t>,</w:t>
      </w:r>
      <w:r w:rsidRPr="0074329B">
        <w:rPr>
          <w:rFonts w:ascii="Arial" w:hAnsi="Arial" w:cs="Arial"/>
        </w:rPr>
        <w:t xml:space="preserve"> los actos administrativos que se emitan a consecuencia del Procedimiento Administrativo emitidos a mi nombre.</w:t>
      </w:r>
    </w:p>
    <w:p w:rsidR="0074329B" w:rsidRPr="0074329B" w:rsidRDefault="0074329B" w:rsidP="0074329B">
      <w:pPr>
        <w:spacing w:after="0" w:line="360" w:lineRule="auto"/>
        <w:contextualSpacing/>
        <w:jc w:val="both"/>
        <w:rPr>
          <w:rFonts w:ascii="Arial" w:hAnsi="Arial" w:cs="Arial"/>
        </w:rPr>
      </w:pPr>
    </w:p>
    <w:p w:rsidR="0074329B" w:rsidRPr="0074329B" w:rsidRDefault="0074329B" w:rsidP="0074329B">
      <w:pPr>
        <w:spacing w:after="0" w:line="360" w:lineRule="auto"/>
        <w:contextualSpacing/>
        <w:jc w:val="both"/>
        <w:rPr>
          <w:rFonts w:ascii="Arial" w:hAnsi="Arial" w:cs="Arial"/>
        </w:rPr>
      </w:pPr>
      <w:r w:rsidRPr="0074329B">
        <w:rPr>
          <w:rFonts w:ascii="Arial" w:hAnsi="Arial" w:cs="Arial"/>
        </w:rPr>
        <w:t>En caso sea materialmente imposible notiﬁcarme por vía electrónica, se me notiﬁcará a través de las modalidades de notiﬁcación señaladas en el artículo 20.1 del referido T.U.O. de la Ley N° 27444. Suscribo la presente autorización en señal de conformidad,</w:t>
      </w:r>
    </w:p>
    <w:p w:rsidR="0074329B" w:rsidRPr="0074329B" w:rsidRDefault="006E2349" w:rsidP="0074329B">
      <w:pPr>
        <w:spacing w:after="0" w:line="360" w:lineRule="auto"/>
        <w:contextualSpacing/>
        <w:jc w:val="both"/>
        <w:rPr>
          <w:rFonts w:ascii="Arial" w:hAnsi="Arial" w:cs="Arial"/>
        </w:rPr>
      </w:pPr>
      <w:r>
        <w:rPr>
          <w:rFonts w:ascii="Arial" w:hAnsi="Arial" w:cs="Arial"/>
          <w:noProof/>
          <w:lang w:eastAsia="es-PE"/>
        </w:rPr>
        <mc:AlternateContent>
          <mc:Choice Requires="wpg">
            <w:drawing>
              <wp:anchor distT="0" distB="0" distL="114300" distR="114300" simplePos="0" relativeHeight="251660288" behindDoc="0" locked="0" layoutInCell="1" allowOverlap="1">
                <wp:simplePos x="0" y="0"/>
                <wp:positionH relativeFrom="column">
                  <wp:posOffset>2977515</wp:posOffset>
                </wp:positionH>
                <wp:positionV relativeFrom="paragraph">
                  <wp:posOffset>169545</wp:posOffset>
                </wp:positionV>
                <wp:extent cx="3009900" cy="1146810"/>
                <wp:effectExtent l="0" t="0" r="19050" b="15240"/>
                <wp:wrapSquare wrapText="bothSides"/>
                <wp:docPr id="4" name="Grupo 4"/>
                <wp:cNvGraphicFramePr/>
                <a:graphic xmlns:a="http://schemas.openxmlformats.org/drawingml/2006/main">
                  <a:graphicData uri="http://schemas.microsoft.com/office/word/2010/wordprocessingGroup">
                    <wpg:wgp>
                      <wpg:cNvGrpSpPr/>
                      <wpg:grpSpPr>
                        <a:xfrm>
                          <a:off x="0" y="0"/>
                          <a:ext cx="3009900" cy="1146810"/>
                          <a:chOff x="0" y="0"/>
                          <a:chExt cx="3009900" cy="1146810"/>
                        </a:xfrm>
                      </wpg:grpSpPr>
                      <wps:wsp>
                        <wps:cNvPr id="217" name="Cuadro de texto 2"/>
                        <wps:cNvSpPr txBox="1">
                          <a:spLocks noChangeArrowheads="1"/>
                        </wps:cNvSpPr>
                        <wps:spPr bwMode="auto">
                          <a:xfrm>
                            <a:off x="0" y="0"/>
                            <a:ext cx="3009900" cy="914400"/>
                          </a:xfrm>
                          <a:prstGeom prst="rect">
                            <a:avLst/>
                          </a:prstGeom>
                          <a:solidFill>
                            <a:srgbClr val="FFFFFF"/>
                          </a:solidFill>
                          <a:ln w="9525">
                            <a:solidFill>
                              <a:srgbClr val="000000"/>
                            </a:solidFill>
                            <a:miter lim="800000"/>
                            <a:headEnd/>
                            <a:tailEnd/>
                          </a:ln>
                        </wps:spPr>
                        <wps:txbx>
                          <w:txbxContent>
                            <w:p w:rsidR="00EE2914" w:rsidRDefault="00EE2914"/>
                          </w:txbxContent>
                        </wps:txbx>
                        <wps:bodyPr rot="0" vert="horz" wrap="square" lIns="91440" tIns="45720" rIns="91440" bIns="45720" anchor="t" anchorCtr="0">
                          <a:noAutofit/>
                        </wps:bodyPr>
                      </wps:wsp>
                      <wps:wsp>
                        <wps:cNvPr id="15" name="Cuadro de texto 2"/>
                        <wps:cNvSpPr txBox="1">
                          <a:spLocks noChangeArrowheads="1"/>
                        </wps:cNvSpPr>
                        <wps:spPr bwMode="auto">
                          <a:xfrm>
                            <a:off x="0" y="923925"/>
                            <a:ext cx="3009900" cy="222885"/>
                          </a:xfrm>
                          <a:prstGeom prst="rect">
                            <a:avLst/>
                          </a:prstGeom>
                          <a:solidFill>
                            <a:srgbClr val="FFFFFF"/>
                          </a:solidFill>
                          <a:ln w="9525">
                            <a:solidFill>
                              <a:srgbClr val="000000"/>
                            </a:solidFill>
                            <a:miter lim="800000"/>
                            <a:headEnd/>
                            <a:tailEnd/>
                          </a:ln>
                        </wps:spPr>
                        <wps:txbx>
                          <w:txbxContent>
                            <w:p w:rsidR="00EE2914" w:rsidRPr="00EE2914" w:rsidRDefault="00EE2914" w:rsidP="00EE2914">
                              <w:pPr>
                                <w:jc w:val="center"/>
                                <w:rPr>
                                  <w:rFonts w:ascii="Arial" w:hAnsi="Arial" w:cs="Arial"/>
                                  <w:b/>
                                </w:rPr>
                              </w:pPr>
                              <w:r w:rsidRPr="00EE2914">
                                <w:rPr>
                                  <w:rFonts w:ascii="Arial" w:hAnsi="Arial" w:cs="Arial"/>
                                  <w:b/>
                                </w:rPr>
                                <w:t>FIRMA</w:t>
                              </w:r>
                            </w:p>
                          </w:txbxContent>
                        </wps:txbx>
                        <wps:bodyPr rot="0" vert="horz" wrap="square" lIns="91440" tIns="45720" rIns="91440" bIns="45720" anchor="t" anchorCtr="0">
                          <a:noAutofit/>
                        </wps:bodyPr>
                      </wps:wsp>
                    </wpg:wgp>
                  </a:graphicData>
                </a:graphic>
              </wp:anchor>
            </w:drawing>
          </mc:Choice>
          <mc:Fallback>
            <w:pict>
              <v:group id="Grupo 4" o:spid="_x0000_s1026" style="position:absolute;left:0;text-align:left;margin-left:234.45pt;margin-top:13.35pt;width:237pt;height:90.3pt;z-index:251660288" coordsize="30099,1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">
                <v:shapetype id="_x0000_t202" coordsize="21600,21600" o:spt="202" path="m,l,21600r21600,l21600,xe">
                  <v:stroke joinstyle="miter"/>
                  <v:path gradientshapeok="t" o:connecttype="rect"/>
                </v:shapetype>
                <v:shape id="Cuadro de texto 2" o:spid="_x0000_s1027" type="#_x0000_t202" style="position:absolute;width:3009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EE2914" w:rsidRDefault="00EE2914"/>
                    </w:txbxContent>
                  </v:textbox>
                </v:shape>
                <v:shape id="Cuadro de texto 2" o:spid="_x0000_s1028" type="#_x0000_t202" style="position:absolute;top:9239;width:3009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EE2914" w:rsidRPr="00EE2914" w:rsidRDefault="00EE2914" w:rsidP="00EE2914">
                        <w:pPr>
                          <w:jc w:val="center"/>
                          <w:rPr>
                            <w:rFonts w:ascii="Arial" w:hAnsi="Arial" w:cs="Arial"/>
                            <w:b/>
                          </w:rPr>
                        </w:pPr>
                        <w:r w:rsidRPr="00EE2914">
                          <w:rPr>
                            <w:rFonts w:ascii="Arial" w:hAnsi="Arial" w:cs="Arial"/>
                            <w:b/>
                          </w:rPr>
                          <w:t>FIRMA</w:t>
                        </w:r>
                      </w:p>
                    </w:txbxContent>
                  </v:textbox>
                </v:shape>
                <w10:wrap type="square"/>
              </v:group>
            </w:pict>
          </mc:Fallback>
        </mc:AlternateContent>
      </w:r>
    </w:p>
    <w:p w:rsidR="00760A20" w:rsidRDefault="0074329B" w:rsidP="0074329B">
      <w:pPr>
        <w:spacing w:after="0" w:line="360" w:lineRule="auto"/>
        <w:contextualSpacing/>
        <w:jc w:val="both"/>
        <w:rPr>
          <w:rFonts w:ascii="Arial" w:hAnsi="Arial" w:cs="Arial"/>
        </w:rPr>
      </w:pPr>
      <w:r w:rsidRPr="0074329B">
        <w:rPr>
          <w:rFonts w:ascii="Arial" w:hAnsi="Arial" w:cs="Arial"/>
        </w:rPr>
        <w:t>Lima,</w:t>
      </w:r>
      <w:r w:rsidRPr="0074329B">
        <w:rPr>
          <w:rFonts w:ascii="Arial" w:hAnsi="Arial" w:cs="Arial"/>
        </w:rPr>
        <w:tab/>
      </w:r>
      <w:r>
        <w:rPr>
          <w:rFonts w:ascii="Arial" w:hAnsi="Arial" w:cs="Arial"/>
        </w:rPr>
        <w:t xml:space="preserve">      </w:t>
      </w:r>
      <w:r w:rsidRPr="0074329B">
        <w:rPr>
          <w:rFonts w:ascii="Arial" w:hAnsi="Arial" w:cs="Arial"/>
        </w:rPr>
        <w:t>de</w:t>
      </w:r>
      <w:r>
        <w:rPr>
          <w:rFonts w:ascii="Arial" w:hAnsi="Arial" w:cs="Arial"/>
        </w:rPr>
        <w:t xml:space="preserve">               </w:t>
      </w:r>
      <w:r w:rsidRPr="0074329B">
        <w:rPr>
          <w:rFonts w:ascii="Arial" w:hAnsi="Arial" w:cs="Arial"/>
        </w:rPr>
        <w:tab/>
        <w:t>de</w:t>
      </w:r>
      <w:r>
        <w:rPr>
          <w:rFonts w:ascii="Arial" w:hAnsi="Arial" w:cs="Arial"/>
        </w:rPr>
        <w:t>l</w:t>
      </w:r>
      <w:r w:rsidRPr="0074329B">
        <w:rPr>
          <w:rFonts w:ascii="Arial" w:hAnsi="Arial" w:cs="Arial"/>
        </w:rPr>
        <w:t xml:space="preserve"> 2020</w:t>
      </w:r>
      <w:r>
        <w:rPr>
          <w:rFonts w:ascii="Arial" w:hAnsi="Arial" w:cs="Arial"/>
        </w:rPr>
        <w:t>.</w:t>
      </w:r>
    </w:p>
    <w:p w:rsidR="0074329B" w:rsidRDefault="0074329B" w:rsidP="0074329B">
      <w:pPr>
        <w:spacing w:after="0" w:line="360" w:lineRule="auto"/>
        <w:contextualSpacing/>
        <w:jc w:val="both"/>
        <w:rPr>
          <w:rFonts w:ascii="Arial" w:hAnsi="Arial" w:cs="Arial"/>
        </w:rPr>
      </w:pPr>
    </w:p>
    <w:p w:rsidR="0074329B" w:rsidRDefault="0074329B" w:rsidP="0074329B">
      <w:pPr>
        <w:spacing w:after="0" w:line="360" w:lineRule="auto"/>
        <w:contextualSpacing/>
        <w:jc w:val="both"/>
        <w:rPr>
          <w:rFonts w:ascii="Arial" w:hAnsi="Arial" w:cs="Arial"/>
        </w:rPr>
      </w:pPr>
    </w:p>
    <w:p w:rsidR="0074329B" w:rsidRDefault="0074329B" w:rsidP="0074329B">
      <w:pPr>
        <w:spacing w:after="0" w:line="360" w:lineRule="auto"/>
        <w:contextualSpacing/>
        <w:jc w:val="both"/>
        <w:rPr>
          <w:rFonts w:ascii="Arial" w:hAnsi="Arial" w:cs="Arial"/>
        </w:rPr>
      </w:pPr>
    </w:p>
    <w:p w:rsidR="0074329B" w:rsidRPr="003F2D9E" w:rsidRDefault="006F1B12" w:rsidP="0074329B">
      <w:pPr>
        <w:spacing w:after="0" w:line="360" w:lineRule="auto"/>
        <w:contextualSpacing/>
        <w:jc w:val="both"/>
        <w:rPr>
          <w:rFonts w:ascii="Arial" w:hAnsi="Arial" w:cs="Arial"/>
        </w:rPr>
      </w:pPr>
      <w:r>
        <w:rPr>
          <w:noProof/>
          <w:sz w:val="20"/>
          <w:szCs w:val="20"/>
          <w:lang w:eastAsia="es-PE"/>
        </w:rPr>
        <mc:AlternateContent>
          <mc:Choice Requires="wps">
            <w:drawing>
              <wp:anchor distT="0" distB="0" distL="114300" distR="114300" simplePos="0" relativeHeight="251656192" behindDoc="0" locked="0" layoutInCell="1" allowOverlap="1" wp14:anchorId="4F8B1077" wp14:editId="250380CB">
                <wp:simplePos x="0" y="0"/>
                <wp:positionH relativeFrom="margin">
                  <wp:posOffset>1243</wp:posOffset>
                </wp:positionH>
                <wp:positionV relativeFrom="paragraph">
                  <wp:posOffset>436990</wp:posOffset>
                </wp:positionV>
                <wp:extent cx="5836258" cy="2441051"/>
                <wp:effectExtent l="0" t="0" r="12700" b="1651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58" cy="2441051"/>
                        </a:xfrm>
                        <a:prstGeom prst="rect">
                          <a:avLst/>
                        </a:prstGeom>
                        <a:noFill/>
                        <a:ln w="17999">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IN</w:t>
                            </w:r>
                            <w:bookmarkStart w:id="0" w:name="_GoBack"/>
                            <w:r w:rsidRPr="00EE2914">
                              <w:rPr>
                                <w:rFonts w:ascii="Arial" w:hAnsi="Arial" w:cs="Arial"/>
                                <w:b/>
                                <w:bCs/>
                                <w:sz w:val="14"/>
                                <w:szCs w:val="14"/>
                              </w:rPr>
                              <w:t>DICACIONES:</w:t>
                            </w: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1.</w:t>
                            </w:r>
                            <w:r w:rsidRPr="00EE2914">
                              <w:rPr>
                                <w:rFonts w:ascii="Arial" w:hAnsi="Arial" w:cs="Arial"/>
                                <w:b/>
                                <w:bCs/>
                                <w:sz w:val="14"/>
                                <w:szCs w:val="14"/>
                              </w:rPr>
                              <w:tab/>
                              <w:t>Debe revisar continuamente la cuenta de correo electrónico, incluyendo la bandeja de spam o el buzón de correo no deseado, debiendo tener en cuenta que la notiﬁcación del acto administrativo se entiende válidamente efectuada cuando la entidad la deposite en la casilla electrónica que se le asigne, surtiendo efectos el día que conste haber sido recibida, conforme lo dispuesto en el párrafo sexto del numeral 20.4 del artículo 20 del TUO de la Ley N° 27444.</w:t>
                            </w:r>
                          </w:p>
                          <w:p w:rsidR="00F30929" w:rsidRDefault="00F30929" w:rsidP="00EE2914">
                            <w:pPr>
                              <w:pStyle w:val="Textoindependiente"/>
                              <w:kinsoku w:val="0"/>
                              <w:overflowPunct w:val="0"/>
                              <w:spacing w:before="7"/>
                              <w:ind w:left="426" w:right="192" w:hanging="284"/>
                              <w:rPr>
                                <w:rFonts w:ascii="Arial" w:hAnsi="Arial" w:cs="Arial"/>
                                <w:b/>
                                <w:bCs/>
                                <w:sz w:val="14"/>
                                <w:szCs w:val="14"/>
                              </w:rPr>
                            </w:pP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INFORMACIÓN COMPLEMENTARIA:</w:t>
                            </w: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1.</w:t>
                            </w:r>
                            <w:r w:rsidRPr="00EE2914">
                              <w:rPr>
                                <w:rFonts w:ascii="Arial" w:hAnsi="Arial" w:cs="Arial"/>
                                <w:b/>
                                <w:bCs/>
                                <w:sz w:val="14"/>
                                <w:szCs w:val="14"/>
                              </w:rPr>
                              <w:tab/>
                              <w:t>El plazo para realizar la notiﬁcación electrónica del acto administrativo es de cinco (5) días hábiles, contados a partir de su emisión, conforme lo dispuesto en el numeral 24.1 del artículo 24 del TUO de la Ley N° 27444, aprobado por Decreto Supremo N° 004-2019-JUS, en caso sea materialmente imposible notificarle por vía electrónica, se aplicará lo dispuesto en el numeral 20.1 del artículo 20 del mismo.</w:t>
                            </w:r>
                          </w:p>
                          <w:p w:rsidR="00EE2914" w:rsidRPr="00EE2914" w:rsidRDefault="00F30929" w:rsidP="00EE2914">
                            <w:pPr>
                              <w:pStyle w:val="Textoindependiente"/>
                              <w:kinsoku w:val="0"/>
                              <w:overflowPunct w:val="0"/>
                              <w:spacing w:before="7"/>
                              <w:ind w:left="426" w:right="192" w:hanging="284"/>
                              <w:rPr>
                                <w:rFonts w:ascii="Arial" w:hAnsi="Arial" w:cs="Arial"/>
                                <w:b/>
                                <w:bCs/>
                                <w:sz w:val="14"/>
                                <w:szCs w:val="14"/>
                              </w:rPr>
                            </w:pPr>
                            <w:r>
                              <w:rPr>
                                <w:rFonts w:ascii="Arial" w:hAnsi="Arial" w:cs="Arial"/>
                                <w:b/>
                                <w:bCs/>
                                <w:sz w:val="14"/>
                                <w:szCs w:val="14"/>
                              </w:rPr>
                              <w:t>2.</w:t>
                            </w:r>
                            <w:r>
                              <w:rPr>
                                <w:rFonts w:ascii="Arial" w:hAnsi="Arial" w:cs="Arial"/>
                                <w:b/>
                                <w:bCs/>
                                <w:sz w:val="14"/>
                                <w:szCs w:val="14"/>
                              </w:rPr>
                              <w:tab/>
                              <w:t>La UGEL-JAEN</w:t>
                            </w:r>
                            <w:r w:rsidR="00EE2914" w:rsidRPr="00EE2914">
                              <w:rPr>
                                <w:rFonts w:ascii="Arial" w:hAnsi="Arial" w:cs="Arial"/>
                                <w:b/>
                                <w:bCs/>
                                <w:sz w:val="14"/>
                                <w:szCs w:val="14"/>
                              </w:rPr>
                              <w:t xml:space="preserve"> realiza la notiﬁcación mediante correo electrónico en día y hora hábil. Si se realizara en día inhábil, se entiende efectuada en el día hábil siguiente.</w:t>
                            </w: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3.</w:t>
                            </w:r>
                            <w:r w:rsidRPr="00EE2914">
                              <w:rPr>
                                <w:rFonts w:ascii="Arial" w:hAnsi="Arial" w:cs="Arial"/>
                                <w:b/>
                                <w:bCs/>
                                <w:sz w:val="14"/>
                                <w:szCs w:val="14"/>
                              </w:rPr>
                              <w:tab/>
                              <w:t>El acto administrativo a notiﬁcar estará contenido en un archivo adjunto en formato PDF.</w:t>
                            </w: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4.</w:t>
                            </w:r>
                            <w:r w:rsidRPr="00EE2914">
                              <w:rPr>
                                <w:rFonts w:ascii="Arial" w:hAnsi="Arial" w:cs="Arial"/>
                                <w:b/>
                                <w:bCs/>
                                <w:sz w:val="14"/>
                                <w:szCs w:val="14"/>
                              </w:rPr>
                              <w:tab/>
                              <w:t>Puede enviarse más  de  un  mensaje al correo electrónico si el tamaño del acto administrativo a notiﬁcar amerita su fraccionamiento, en cuyo caso se requiere el acuse de recibo de cada uno de los mensajes que se envíen para que el acto administrativo surta sus efectos. Se entiende como fecha de envío de la notiﬁcación la que corresponde al último correo electrónico enviado, el cual indicará que se ha completado el acto de notiﬁcación.</w:t>
                            </w:r>
                          </w:p>
                          <w:p w:rsidR="0074329B"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5.</w:t>
                            </w:r>
                            <w:r w:rsidRPr="00EE2914">
                              <w:rPr>
                                <w:rFonts w:ascii="Arial" w:hAnsi="Arial" w:cs="Arial"/>
                                <w:b/>
                                <w:bCs/>
                                <w:sz w:val="14"/>
                                <w:szCs w:val="14"/>
                              </w:rPr>
                              <w:tab/>
                              <w:t>En todo lo no previsto de manera  expresa en el  presente, se  aplican  supletoriamente  las  disposiciones contenidas  en el TUO de la Ley N° 27444.</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B1077" id="Cuadro de texto 5" o:spid="_x0000_s1029" type="#_x0000_t202" style="position:absolute;left:0;text-align:left;margin-left:.1pt;margin-top:34.4pt;width:459.55pt;height:192.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" filled="f" strokecolor="#231f20" strokeweight=".49997mm">
                <v:textbox inset="0,0,0,0">
                  <w:txbxContent>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IN</w:t>
                      </w:r>
                      <w:bookmarkStart w:id="1" w:name="_GoBack"/>
                      <w:r w:rsidRPr="00EE2914">
                        <w:rPr>
                          <w:rFonts w:ascii="Arial" w:hAnsi="Arial" w:cs="Arial"/>
                          <w:b/>
                          <w:bCs/>
                          <w:sz w:val="14"/>
                          <w:szCs w:val="14"/>
                        </w:rPr>
                        <w:t>DICACIONES:</w:t>
                      </w: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1.</w:t>
                      </w:r>
                      <w:r w:rsidRPr="00EE2914">
                        <w:rPr>
                          <w:rFonts w:ascii="Arial" w:hAnsi="Arial" w:cs="Arial"/>
                          <w:b/>
                          <w:bCs/>
                          <w:sz w:val="14"/>
                          <w:szCs w:val="14"/>
                        </w:rPr>
                        <w:tab/>
                        <w:t>Debe revisar continuamente la cuenta de correo electrónico, incluyendo la bandeja de spam o el buzón de correo no deseado, debiendo tener en cuenta que la notiﬁcación del acto administrativo se entiende válidamente efectuada cuando la entidad la deposite en la casilla electrónica que se le asigne, surtiendo efectos el día que conste haber sido recibida, conforme lo dispuesto en el párrafo sexto del numeral 20.4 del artículo 20 del TUO de la Ley N° 27444.</w:t>
                      </w:r>
                    </w:p>
                    <w:p w:rsidR="00F30929" w:rsidRDefault="00F30929" w:rsidP="00EE2914">
                      <w:pPr>
                        <w:pStyle w:val="Textoindependiente"/>
                        <w:kinsoku w:val="0"/>
                        <w:overflowPunct w:val="0"/>
                        <w:spacing w:before="7"/>
                        <w:ind w:left="426" w:right="192" w:hanging="284"/>
                        <w:rPr>
                          <w:rFonts w:ascii="Arial" w:hAnsi="Arial" w:cs="Arial"/>
                          <w:b/>
                          <w:bCs/>
                          <w:sz w:val="14"/>
                          <w:szCs w:val="14"/>
                        </w:rPr>
                      </w:pP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INFORMACIÓN COMPLEMENTARIA:</w:t>
                      </w: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1.</w:t>
                      </w:r>
                      <w:r w:rsidRPr="00EE2914">
                        <w:rPr>
                          <w:rFonts w:ascii="Arial" w:hAnsi="Arial" w:cs="Arial"/>
                          <w:b/>
                          <w:bCs/>
                          <w:sz w:val="14"/>
                          <w:szCs w:val="14"/>
                        </w:rPr>
                        <w:tab/>
                        <w:t>El plazo para realizar la notiﬁcación electrónica del acto administrativo es de cinco (5) días hábiles, contados a partir de su emisión, conforme lo dispuesto en el numeral 24.1 del artículo 24 del TUO de la Ley N° 27444, aprobado por Decreto Supremo N° 004-2019-JUS, en caso sea materialmente imposible notificarle por vía electrónica, se aplicará lo dispuesto en el numeral 20.1 del artículo 20 del mismo.</w:t>
                      </w:r>
                    </w:p>
                    <w:p w:rsidR="00EE2914" w:rsidRPr="00EE2914" w:rsidRDefault="00F30929" w:rsidP="00EE2914">
                      <w:pPr>
                        <w:pStyle w:val="Textoindependiente"/>
                        <w:kinsoku w:val="0"/>
                        <w:overflowPunct w:val="0"/>
                        <w:spacing w:before="7"/>
                        <w:ind w:left="426" w:right="192" w:hanging="284"/>
                        <w:rPr>
                          <w:rFonts w:ascii="Arial" w:hAnsi="Arial" w:cs="Arial"/>
                          <w:b/>
                          <w:bCs/>
                          <w:sz w:val="14"/>
                          <w:szCs w:val="14"/>
                        </w:rPr>
                      </w:pPr>
                      <w:r>
                        <w:rPr>
                          <w:rFonts w:ascii="Arial" w:hAnsi="Arial" w:cs="Arial"/>
                          <w:b/>
                          <w:bCs/>
                          <w:sz w:val="14"/>
                          <w:szCs w:val="14"/>
                        </w:rPr>
                        <w:t>2.</w:t>
                      </w:r>
                      <w:r>
                        <w:rPr>
                          <w:rFonts w:ascii="Arial" w:hAnsi="Arial" w:cs="Arial"/>
                          <w:b/>
                          <w:bCs/>
                          <w:sz w:val="14"/>
                          <w:szCs w:val="14"/>
                        </w:rPr>
                        <w:tab/>
                        <w:t>La UGEL-JAEN</w:t>
                      </w:r>
                      <w:r w:rsidR="00EE2914" w:rsidRPr="00EE2914">
                        <w:rPr>
                          <w:rFonts w:ascii="Arial" w:hAnsi="Arial" w:cs="Arial"/>
                          <w:b/>
                          <w:bCs/>
                          <w:sz w:val="14"/>
                          <w:szCs w:val="14"/>
                        </w:rPr>
                        <w:t xml:space="preserve"> realiza la notiﬁcación mediante correo electrónico en día y hora hábil. Si se realizara en día inhábil, se entiende efectuada en el día hábil siguiente.</w:t>
                      </w: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3.</w:t>
                      </w:r>
                      <w:r w:rsidRPr="00EE2914">
                        <w:rPr>
                          <w:rFonts w:ascii="Arial" w:hAnsi="Arial" w:cs="Arial"/>
                          <w:b/>
                          <w:bCs/>
                          <w:sz w:val="14"/>
                          <w:szCs w:val="14"/>
                        </w:rPr>
                        <w:tab/>
                        <w:t>El acto administrativo a notiﬁcar estará contenido en un archivo adjunto en formato PDF.</w:t>
                      </w: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4.</w:t>
                      </w:r>
                      <w:r w:rsidRPr="00EE2914">
                        <w:rPr>
                          <w:rFonts w:ascii="Arial" w:hAnsi="Arial" w:cs="Arial"/>
                          <w:b/>
                          <w:bCs/>
                          <w:sz w:val="14"/>
                          <w:szCs w:val="14"/>
                        </w:rPr>
                        <w:tab/>
                        <w:t>Puede enviarse más  de  un  mensaje al correo electrónico si el tamaño del acto administrativo a notiﬁcar amerita su fraccionamiento, en cuyo caso se requiere el acuse de recibo de cada uno de los mensajes que se envíen para que el acto administrativo surta sus efectos. Se entiende como fecha de envío de la notiﬁcación la que corresponde al último correo electrónico enviado, el cual indicará que se ha completado el acto de notiﬁcación.</w:t>
                      </w:r>
                    </w:p>
                    <w:p w:rsidR="0074329B"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5.</w:t>
                      </w:r>
                      <w:r w:rsidRPr="00EE2914">
                        <w:rPr>
                          <w:rFonts w:ascii="Arial" w:hAnsi="Arial" w:cs="Arial"/>
                          <w:b/>
                          <w:bCs/>
                          <w:sz w:val="14"/>
                          <w:szCs w:val="14"/>
                        </w:rPr>
                        <w:tab/>
                        <w:t>En todo lo no previsto de manera  expresa en el  presente, se  aplican  supletoriamente  las  disposiciones contenidas  en el TUO de la Ley N° 27444.</w:t>
                      </w:r>
                      <w:bookmarkEnd w:id="1"/>
                    </w:p>
                  </w:txbxContent>
                </v:textbox>
                <w10:wrap anchorx="margin"/>
              </v:shape>
            </w:pict>
          </mc:Fallback>
        </mc:AlternateContent>
      </w:r>
    </w:p>
    <w:sectPr w:rsidR="0074329B" w:rsidRPr="003F2D9E" w:rsidSect="00EE2914">
      <w:headerReference w:type="default" r:id="rId7"/>
      <w:footerReference w:type="default" r:id="rId8"/>
      <w:pgSz w:w="11906" w:h="16838"/>
      <w:pgMar w:top="1417" w:right="1416"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481" w:rsidRDefault="002E0481">
      <w:pPr>
        <w:spacing w:after="0" w:line="240" w:lineRule="auto"/>
      </w:pPr>
      <w:r>
        <w:separator/>
      </w:r>
    </w:p>
  </w:endnote>
  <w:endnote w:type="continuationSeparator" w:id="0">
    <w:p w:rsidR="002E0481" w:rsidRDefault="002E0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FBA" w:rsidRDefault="002E0481" w:rsidP="0078357E">
    <w:pPr>
      <w:tabs>
        <w:tab w:val="left" w:pos="5385"/>
      </w:tabs>
      <w:spacing w:after="0" w:line="240" w:lineRule="auto"/>
      <w:rPr>
        <w:rFonts w:ascii="Arial Narrow" w:hAnsi="Arial Narrow" w:cs="Arial"/>
        <w:sz w:val="24"/>
        <w:szCs w:val="24"/>
      </w:rPr>
    </w:pPr>
  </w:p>
  <w:p w:rsidR="00870FBA" w:rsidRDefault="002E04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481" w:rsidRDefault="002E0481">
      <w:pPr>
        <w:spacing w:after="0" w:line="240" w:lineRule="auto"/>
      </w:pPr>
      <w:r>
        <w:separator/>
      </w:r>
    </w:p>
  </w:footnote>
  <w:footnote w:type="continuationSeparator" w:id="0">
    <w:p w:rsidR="002E0481" w:rsidRDefault="002E0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B12" w:rsidRPr="006F1B12" w:rsidRDefault="006F1B12" w:rsidP="006F1B12">
    <w:pPr>
      <w:pStyle w:val="Encabezado"/>
    </w:pPr>
    <w:r>
      <w:rPr>
        <w:rFonts w:ascii="Arial Narrow" w:eastAsia="Times New Roman" w:hAnsi="Arial Narrow" w:cs="Times New Roman"/>
        <w:b/>
        <w:i/>
        <w:iCs/>
        <w:noProof/>
        <w:sz w:val="14"/>
        <w:szCs w:val="14"/>
        <w:lang w:eastAsia="es-PE"/>
      </w:rPr>
      <w:drawing>
        <wp:inline distT="0" distB="0" distL="0" distR="0" wp14:anchorId="52A60F1E" wp14:editId="479EE55D">
          <wp:extent cx="5581015" cy="767508"/>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015" cy="7675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351" w:hanging="201"/>
      </w:pPr>
      <w:rPr>
        <w:rFonts w:ascii="Arial" w:hAnsi="Arial" w:cs="Arial"/>
        <w:b/>
        <w:bCs/>
        <w:color w:val="231F20"/>
        <w:sz w:val="18"/>
        <w:szCs w:val="18"/>
      </w:rPr>
    </w:lvl>
    <w:lvl w:ilvl="1">
      <w:numFmt w:val="bullet"/>
      <w:lvlText w:val="•"/>
      <w:lvlJc w:val="left"/>
      <w:pPr>
        <w:ind w:left="1423" w:hanging="201"/>
      </w:pPr>
    </w:lvl>
    <w:lvl w:ilvl="2">
      <w:numFmt w:val="bullet"/>
      <w:lvlText w:val="•"/>
      <w:lvlJc w:val="left"/>
      <w:pPr>
        <w:ind w:left="2495" w:hanging="201"/>
      </w:pPr>
    </w:lvl>
    <w:lvl w:ilvl="3">
      <w:numFmt w:val="bullet"/>
      <w:lvlText w:val="•"/>
      <w:lvlJc w:val="left"/>
      <w:pPr>
        <w:ind w:left="3567" w:hanging="201"/>
      </w:pPr>
    </w:lvl>
    <w:lvl w:ilvl="4">
      <w:numFmt w:val="bullet"/>
      <w:lvlText w:val="•"/>
      <w:lvlJc w:val="left"/>
      <w:pPr>
        <w:ind w:left="4639" w:hanging="201"/>
      </w:pPr>
    </w:lvl>
    <w:lvl w:ilvl="5">
      <w:numFmt w:val="bullet"/>
      <w:lvlText w:val="•"/>
      <w:lvlJc w:val="left"/>
      <w:pPr>
        <w:ind w:left="5711" w:hanging="201"/>
      </w:pPr>
    </w:lvl>
    <w:lvl w:ilvl="6">
      <w:numFmt w:val="bullet"/>
      <w:lvlText w:val="•"/>
      <w:lvlJc w:val="left"/>
      <w:pPr>
        <w:ind w:left="6783" w:hanging="201"/>
      </w:pPr>
    </w:lvl>
    <w:lvl w:ilvl="7">
      <w:numFmt w:val="bullet"/>
      <w:lvlText w:val="•"/>
      <w:lvlJc w:val="left"/>
      <w:pPr>
        <w:ind w:left="7855" w:hanging="201"/>
      </w:pPr>
    </w:lvl>
    <w:lvl w:ilvl="8">
      <w:numFmt w:val="bullet"/>
      <w:lvlText w:val="•"/>
      <w:lvlJc w:val="left"/>
      <w:pPr>
        <w:ind w:left="8927" w:hanging="201"/>
      </w:pPr>
    </w:lvl>
  </w:abstractNum>
  <w:abstractNum w:abstractNumId="1" w15:restartNumberingAfterBreak="0">
    <w:nsid w:val="00000403"/>
    <w:multiLevelType w:val="multilevel"/>
    <w:tmpl w:val="00000886"/>
    <w:lvl w:ilvl="0">
      <w:start w:val="1"/>
      <w:numFmt w:val="decimal"/>
      <w:lvlText w:val="%1."/>
      <w:lvlJc w:val="left"/>
      <w:pPr>
        <w:ind w:left="366" w:hanging="201"/>
      </w:pPr>
      <w:rPr>
        <w:rFonts w:ascii="Arial" w:hAnsi="Arial" w:cs="Arial"/>
        <w:b/>
        <w:bCs/>
        <w:color w:val="231F20"/>
        <w:sz w:val="18"/>
        <w:szCs w:val="18"/>
      </w:rPr>
    </w:lvl>
    <w:lvl w:ilvl="1">
      <w:numFmt w:val="bullet"/>
      <w:lvlText w:val="•"/>
      <w:lvlJc w:val="left"/>
      <w:pPr>
        <w:ind w:left="1436" w:hanging="201"/>
      </w:pPr>
    </w:lvl>
    <w:lvl w:ilvl="2">
      <w:numFmt w:val="bullet"/>
      <w:lvlText w:val="•"/>
      <w:lvlJc w:val="left"/>
      <w:pPr>
        <w:ind w:left="2507" w:hanging="201"/>
      </w:pPr>
    </w:lvl>
    <w:lvl w:ilvl="3">
      <w:numFmt w:val="bullet"/>
      <w:lvlText w:val="•"/>
      <w:lvlJc w:val="left"/>
      <w:pPr>
        <w:ind w:left="3577" w:hanging="201"/>
      </w:pPr>
    </w:lvl>
    <w:lvl w:ilvl="4">
      <w:numFmt w:val="bullet"/>
      <w:lvlText w:val="•"/>
      <w:lvlJc w:val="left"/>
      <w:pPr>
        <w:ind w:left="4648" w:hanging="201"/>
      </w:pPr>
    </w:lvl>
    <w:lvl w:ilvl="5">
      <w:numFmt w:val="bullet"/>
      <w:lvlText w:val="•"/>
      <w:lvlJc w:val="left"/>
      <w:pPr>
        <w:ind w:left="5718" w:hanging="201"/>
      </w:pPr>
    </w:lvl>
    <w:lvl w:ilvl="6">
      <w:numFmt w:val="bullet"/>
      <w:lvlText w:val="•"/>
      <w:lvlJc w:val="left"/>
      <w:pPr>
        <w:ind w:left="6789" w:hanging="201"/>
      </w:pPr>
    </w:lvl>
    <w:lvl w:ilvl="7">
      <w:numFmt w:val="bullet"/>
      <w:lvlText w:val="•"/>
      <w:lvlJc w:val="left"/>
      <w:pPr>
        <w:ind w:left="7860" w:hanging="201"/>
      </w:pPr>
    </w:lvl>
    <w:lvl w:ilvl="8">
      <w:numFmt w:val="bullet"/>
      <w:lvlText w:val="•"/>
      <w:lvlJc w:val="left"/>
      <w:pPr>
        <w:ind w:left="8930" w:hanging="201"/>
      </w:pPr>
    </w:lvl>
  </w:abstractNum>
  <w:abstractNum w:abstractNumId="2" w15:restartNumberingAfterBreak="0">
    <w:nsid w:val="56194019"/>
    <w:multiLevelType w:val="hybridMultilevel"/>
    <w:tmpl w:val="C0C0F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12"/>
    <w:rsid w:val="000325D0"/>
    <w:rsid w:val="000B1004"/>
    <w:rsid w:val="000D0665"/>
    <w:rsid w:val="000D7011"/>
    <w:rsid w:val="000E011C"/>
    <w:rsid w:val="001033D7"/>
    <w:rsid w:val="00113B3B"/>
    <w:rsid w:val="001458FA"/>
    <w:rsid w:val="00146337"/>
    <w:rsid w:val="00151284"/>
    <w:rsid w:val="0015317F"/>
    <w:rsid w:val="001706F4"/>
    <w:rsid w:val="0017143E"/>
    <w:rsid w:val="002158E6"/>
    <w:rsid w:val="00224D18"/>
    <w:rsid w:val="0022513E"/>
    <w:rsid w:val="0024056F"/>
    <w:rsid w:val="00244EA7"/>
    <w:rsid w:val="00284BE5"/>
    <w:rsid w:val="002871DB"/>
    <w:rsid w:val="002B3DFD"/>
    <w:rsid w:val="002C4911"/>
    <w:rsid w:val="002E0481"/>
    <w:rsid w:val="0030264D"/>
    <w:rsid w:val="00315410"/>
    <w:rsid w:val="00315F9F"/>
    <w:rsid w:val="00352E15"/>
    <w:rsid w:val="00370E2E"/>
    <w:rsid w:val="003740D3"/>
    <w:rsid w:val="0039304D"/>
    <w:rsid w:val="003D3E74"/>
    <w:rsid w:val="003F2D9E"/>
    <w:rsid w:val="0044516B"/>
    <w:rsid w:val="004718A5"/>
    <w:rsid w:val="004A19B3"/>
    <w:rsid w:val="004A4F61"/>
    <w:rsid w:val="004B160F"/>
    <w:rsid w:val="004B32C6"/>
    <w:rsid w:val="004C1033"/>
    <w:rsid w:val="004C4A65"/>
    <w:rsid w:val="004C5FC7"/>
    <w:rsid w:val="004D3F5B"/>
    <w:rsid w:val="0050361B"/>
    <w:rsid w:val="005221E3"/>
    <w:rsid w:val="00525B16"/>
    <w:rsid w:val="00527312"/>
    <w:rsid w:val="005300D1"/>
    <w:rsid w:val="005307A3"/>
    <w:rsid w:val="005317FA"/>
    <w:rsid w:val="00551EAE"/>
    <w:rsid w:val="0056511F"/>
    <w:rsid w:val="005931C7"/>
    <w:rsid w:val="005F2FF9"/>
    <w:rsid w:val="00606148"/>
    <w:rsid w:val="00631D51"/>
    <w:rsid w:val="006555D3"/>
    <w:rsid w:val="00656EA6"/>
    <w:rsid w:val="0067002E"/>
    <w:rsid w:val="006E0392"/>
    <w:rsid w:val="006E2349"/>
    <w:rsid w:val="006E6677"/>
    <w:rsid w:val="006F1B12"/>
    <w:rsid w:val="006F29DF"/>
    <w:rsid w:val="006F4694"/>
    <w:rsid w:val="00711FDA"/>
    <w:rsid w:val="00742E1C"/>
    <w:rsid w:val="0074329B"/>
    <w:rsid w:val="00756373"/>
    <w:rsid w:val="0075639D"/>
    <w:rsid w:val="00760A20"/>
    <w:rsid w:val="00775B0B"/>
    <w:rsid w:val="007A7CE6"/>
    <w:rsid w:val="00814B1B"/>
    <w:rsid w:val="008155C1"/>
    <w:rsid w:val="00834D44"/>
    <w:rsid w:val="008358C7"/>
    <w:rsid w:val="00843057"/>
    <w:rsid w:val="00852245"/>
    <w:rsid w:val="008552E3"/>
    <w:rsid w:val="008E50D2"/>
    <w:rsid w:val="0090140D"/>
    <w:rsid w:val="0095326D"/>
    <w:rsid w:val="009626C4"/>
    <w:rsid w:val="009630C1"/>
    <w:rsid w:val="009905EF"/>
    <w:rsid w:val="009A6F3E"/>
    <w:rsid w:val="009B31AC"/>
    <w:rsid w:val="009B507F"/>
    <w:rsid w:val="009B556D"/>
    <w:rsid w:val="009E397B"/>
    <w:rsid w:val="009F39E7"/>
    <w:rsid w:val="00A155DB"/>
    <w:rsid w:val="00A161A0"/>
    <w:rsid w:val="00A22FAB"/>
    <w:rsid w:val="00A275D3"/>
    <w:rsid w:val="00A512FD"/>
    <w:rsid w:val="00A530A7"/>
    <w:rsid w:val="00A60E93"/>
    <w:rsid w:val="00A65AB5"/>
    <w:rsid w:val="00A71681"/>
    <w:rsid w:val="00A861B1"/>
    <w:rsid w:val="00AA2023"/>
    <w:rsid w:val="00AA61E5"/>
    <w:rsid w:val="00AB406B"/>
    <w:rsid w:val="00AB6D5F"/>
    <w:rsid w:val="00AE5842"/>
    <w:rsid w:val="00AF137D"/>
    <w:rsid w:val="00B05BFF"/>
    <w:rsid w:val="00B51329"/>
    <w:rsid w:val="00B9275E"/>
    <w:rsid w:val="00BB500D"/>
    <w:rsid w:val="00C34AC5"/>
    <w:rsid w:val="00C52FA2"/>
    <w:rsid w:val="00C63B9B"/>
    <w:rsid w:val="00C8386D"/>
    <w:rsid w:val="00C90C38"/>
    <w:rsid w:val="00CC7457"/>
    <w:rsid w:val="00CE4185"/>
    <w:rsid w:val="00D56878"/>
    <w:rsid w:val="00D63905"/>
    <w:rsid w:val="00D82C68"/>
    <w:rsid w:val="00DB22C4"/>
    <w:rsid w:val="00DC1956"/>
    <w:rsid w:val="00DC676A"/>
    <w:rsid w:val="00E12D73"/>
    <w:rsid w:val="00E44286"/>
    <w:rsid w:val="00E7258A"/>
    <w:rsid w:val="00EE2914"/>
    <w:rsid w:val="00F30929"/>
    <w:rsid w:val="00F32F12"/>
    <w:rsid w:val="00F5085C"/>
    <w:rsid w:val="00F6177D"/>
    <w:rsid w:val="00F64C7D"/>
    <w:rsid w:val="00F70FA9"/>
    <w:rsid w:val="00F76012"/>
    <w:rsid w:val="00F8464F"/>
    <w:rsid w:val="00FD72BE"/>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1F71A"/>
  <w15:docId w15:val="{C628C713-C56F-4E16-A108-D4A9310E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F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32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32F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2F12"/>
  </w:style>
  <w:style w:type="paragraph" w:styleId="Piedepgina">
    <w:name w:val="footer"/>
    <w:basedOn w:val="Normal"/>
    <w:link w:val="PiedepginaCar"/>
    <w:uiPriority w:val="99"/>
    <w:unhideWhenUsed/>
    <w:rsid w:val="00F32F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2F12"/>
  </w:style>
  <w:style w:type="table" w:customStyle="1" w:styleId="Tablaconcuadrcula1">
    <w:name w:val="Tabla con cuadrícula1"/>
    <w:basedOn w:val="Tablanormal"/>
    <w:next w:val="Tablaconcuadrcula"/>
    <w:uiPriority w:val="59"/>
    <w:rsid w:val="00F32F12"/>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56E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6EA6"/>
    <w:rPr>
      <w:rFonts w:ascii="Segoe UI" w:hAnsi="Segoe UI" w:cs="Segoe UI"/>
      <w:sz w:val="18"/>
      <w:szCs w:val="18"/>
    </w:rPr>
  </w:style>
  <w:style w:type="character" w:styleId="Hipervnculo">
    <w:name w:val="Hyperlink"/>
    <w:basedOn w:val="Fuentedeprrafopredeter"/>
    <w:uiPriority w:val="99"/>
    <w:unhideWhenUsed/>
    <w:rsid w:val="0017143E"/>
    <w:rPr>
      <w:color w:val="0563C1" w:themeColor="hyperlink"/>
      <w:u w:val="single"/>
    </w:rPr>
  </w:style>
  <w:style w:type="paragraph" w:styleId="Textoindependiente">
    <w:name w:val="Body Text"/>
    <w:basedOn w:val="Normal"/>
    <w:link w:val="TextoindependienteCar"/>
    <w:rsid w:val="003F2D9E"/>
    <w:pPr>
      <w:tabs>
        <w:tab w:val="left" w:pos="2268"/>
      </w:tabs>
      <w:spacing w:after="0" w:line="240" w:lineRule="auto"/>
      <w:jc w:val="both"/>
    </w:pPr>
    <w:rPr>
      <w:rFonts w:ascii="Verdana" w:eastAsia="Times New Roman" w:hAnsi="Verdana" w:cs="Times New Roman"/>
      <w:noProof/>
      <w:sz w:val="24"/>
      <w:szCs w:val="24"/>
      <w:lang w:val="ca-ES" w:eastAsia="es-ES"/>
    </w:rPr>
  </w:style>
  <w:style w:type="character" w:customStyle="1" w:styleId="TextoindependienteCar">
    <w:name w:val="Texto independiente Car"/>
    <w:basedOn w:val="Fuentedeprrafopredeter"/>
    <w:link w:val="Textoindependiente"/>
    <w:rsid w:val="003F2D9E"/>
    <w:rPr>
      <w:rFonts w:ascii="Verdana" w:eastAsia="Times New Roman" w:hAnsi="Verdana" w:cs="Times New Roman"/>
      <w:noProof/>
      <w:sz w:val="24"/>
      <w:szCs w:val="24"/>
      <w:lang w:val="ca-ES" w:eastAsia="es-ES"/>
    </w:rPr>
  </w:style>
  <w:style w:type="paragraph" w:customStyle="1" w:styleId="Default">
    <w:name w:val="Default"/>
    <w:rsid w:val="00A60E9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E2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1170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Rojas Almeyda</dc:creator>
  <cp:lastModifiedBy>Responsable Personal</cp:lastModifiedBy>
  <cp:revision>2</cp:revision>
  <cp:lastPrinted>2020-06-05T21:22:00Z</cp:lastPrinted>
  <dcterms:created xsi:type="dcterms:W3CDTF">2020-12-23T13:45:00Z</dcterms:created>
  <dcterms:modified xsi:type="dcterms:W3CDTF">2020-12-23T13:45:00Z</dcterms:modified>
</cp:coreProperties>
</file>